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F0CD0" w14:textId="77777777" w:rsidR="00B7128E" w:rsidRDefault="00B7128E" w:rsidP="009D1A11">
      <w:pPr>
        <w:spacing w:line="480" w:lineRule="auto"/>
        <w:jc w:val="both"/>
        <w:rPr>
          <w:rFonts w:ascii="Times New Roman" w:hAnsi="Times New Roman" w:cs="Times New Roman"/>
          <w:b/>
          <w:sz w:val="24"/>
        </w:rPr>
      </w:pPr>
      <w:r>
        <w:rPr>
          <w:rFonts w:ascii="Times New Roman" w:hAnsi="Times New Roman" w:cs="Times New Roman"/>
          <w:b/>
          <w:sz w:val="24"/>
        </w:rPr>
        <w:t xml:space="preserve">Name of the student </w:t>
      </w:r>
    </w:p>
    <w:p w14:paraId="217EF9BB" w14:textId="77777777" w:rsidR="00B7128E" w:rsidRDefault="00B7128E" w:rsidP="009D1A11">
      <w:pPr>
        <w:spacing w:line="480" w:lineRule="auto"/>
        <w:jc w:val="both"/>
        <w:rPr>
          <w:rFonts w:ascii="Times New Roman" w:hAnsi="Times New Roman" w:cs="Times New Roman"/>
          <w:b/>
          <w:sz w:val="24"/>
        </w:rPr>
      </w:pPr>
      <w:r>
        <w:rPr>
          <w:rFonts w:ascii="Times New Roman" w:hAnsi="Times New Roman" w:cs="Times New Roman"/>
          <w:b/>
          <w:sz w:val="24"/>
        </w:rPr>
        <w:t xml:space="preserve">Name of the professor </w:t>
      </w:r>
    </w:p>
    <w:p w14:paraId="7D6ECB6C" w14:textId="77777777" w:rsidR="00B7128E" w:rsidRDefault="00B7128E" w:rsidP="009D1A11">
      <w:pPr>
        <w:spacing w:line="480" w:lineRule="auto"/>
        <w:jc w:val="both"/>
        <w:rPr>
          <w:rFonts w:ascii="Times New Roman" w:hAnsi="Times New Roman" w:cs="Times New Roman"/>
          <w:b/>
          <w:sz w:val="24"/>
        </w:rPr>
      </w:pPr>
      <w:r>
        <w:rPr>
          <w:rFonts w:ascii="Times New Roman" w:hAnsi="Times New Roman" w:cs="Times New Roman"/>
          <w:b/>
          <w:sz w:val="24"/>
        </w:rPr>
        <w:t xml:space="preserve">Subject </w:t>
      </w:r>
    </w:p>
    <w:p w14:paraId="14621A0F" w14:textId="77777777" w:rsidR="00B7128E" w:rsidRDefault="00B7128E" w:rsidP="009D1A11">
      <w:pPr>
        <w:spacing w:line="480" w:lineRule="auto"/>
        <w:jc w:val="both"/>
        <w:rPr>
          <w:rFonts w:ascii="Times New Roman" w:hAnsi="Times New Roman" w:cs="Times New Roman"/>
          <w:b/>
          <w:sz w:val="24"/>
        </w:rPr>
      </w:pPr>
      <w:r>
        <w:rPr>
          <w:rFonts w:ascii="Times New Roman" w:hAnsi="Times New Roman" w:cs="Times New Roman"/>
          <w:b/>
          <w:sz w:val="24"/>
        </w:rPr>
        <w:t xml:space="preserve">Date </w:t>
      </w:r>
    </w:p>
    <w:p w14:paraId="76013C66" w14:textId="5E9EFD23" w:rsidR="00C94F40" w:rsidRPr="00027B22" w:rsidRDefault="00365680" w:rsidP="00B7128E">
      <w:pPr>
        <w:spacing w:line="480" w:lineRule="auto"/>
        <w:jc w:val="center"/>
        <w:rPr>
          <w:rFonts w:ascii="Times New Roman" w:hAnsi="Times New Roman" w:cs="Times New Roman"/>
          <w:b/>
          <w:sz w:val="24"/>
        </w:rPr>
      </w:pPr>
      <w:r w:rsidRPr="00027B22">
        <w:rPr>
          <w:rFonts w:ascii="Times New Roman" w:hAnsi="Times New Roman" w:cs="Times New Roman"/>
          <w:b/>
          <w:sz w:val="24"/>
        </w:rPr>
        <w:t>Starbucks Company Analysis Project.</w:t>
      </w:r>
    </w:p>
    <w:p w14:paraId="28770FA4" w14:textId="77777777" w:rsidR="00347CB2" w:rsidRDefault="00347CB2"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Starbucks café was established in 1971 and incorporated in 1985. The company has stood its ground over the years to become one of the major players in coffee café industry, the other key players being McDonalds, Costa Coffee, Tim Hortons and Dunkins among others. The company has over the years emphasised on quality</w:t>
      </w:r>
      <w:r w:rsidR="0014259B">
        <w:rPr>
          <w:rFonts w:ascii="Times New Roman" w:hAnsi="Times New Roman" w:cs="Times New Roman"/>
          <w:sz w:val="24"/>
          <w:szCs w:val="24"/>
        </w:rPr>
        <w:t xml:space="preserve"> and this has seen them grow year by year to outgrow older companies like Dunkins which was established in 1950s</w:t>
      </w:r>
      <w:r w:rsidR="00027B22">
        <w:rPr>
          <w:rFonts w:ascii="Times New Roman" w:hAnsi="Times New Roman" w:cs="Times New Roman"/>
          <w:sz w:val="24"/>
          <w:szCs w:val="24"/>
        </w:rPr>
        <w:t>.</w:t>
      </w:r>
    </w:p>
    <w:p w14:paraId="7A9FCBE2" w14:textId="77777777" w:rsidR="00027B22" w:rsidRPr="00027B22" w:rsidRDefault="00027B22" w:rsidP="009D1A11">
      <w:pPr>
        <w:spacing w:line="480" w:lineRule="auto"/>
        <w:jc w:val="both"/>
        <w:rPr>
          <w:rFonts w:ascii="Times New Roman" w:hAnsi="Times New Roman" w:cs="Times New Roman"/>
          <w:b/>
          <w:sz w:val="24"/>
          <w:szCs w:val="24"/>
        </w:rPr>
      </w:pPr>
      <w:r w:rsidRPr="00027B22">
        <w:rPr>
          <w:rFonts w:ascii="Times New Roman" w:hAnsi="Times New Roman" w:cs="Times New Roman"/>
          <w:b/>
          <w:sz w:val="24"/>
          <w:szCs w:val="24"/>
        </w:rPr>
        <w:t>Revenue and Cost of Sales</w:t>
      </w:r>
    </w:p>
    <w:p w14:paraId="5F5D9DFA" w14:textId="77777777" w:rsidR="00347CB2" w:rsidRDefault="00347CB2"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Analysis of the company financial trend over the past three years shows a mixed performance. The company has performed well in some areas but it’s not optimal in others. Looking at the company profit and loss account, the company has shown a persistent increase in revenue which is commendable. </w:t>
      </w:r>
      <w:r w:rsidR="0014259B">
        <w:rPr>
          <w:rFonts w:ascii="Times New Roman" w:hAnsi="Times New Roman" w:cs="Times New Roman"/>
          <w:sz w:val="24"/>
          <w:szCs w:val="24"/>
        </w:rPr>
        <w:t xml:space="preserve">The revenue have rose to 26.5 billion in 2019 up from 24.72 billion and 22.38 billion in the previous two years. </w:t>
      </w:r>
      <w:r>
        <w:rPr>
          <w:rFonts w:ascii="Times New Roman" w:hAnsi="Times New Roman" w:cs="Times New Roman"/>
          <w:sz w:val="24"/>
          <w:szCs w:val="24"/>
        </w:rPr>
        <w:t xml:space="preserve">The company was expected to perform well if it were </w:t>
      </w:r>
      <w:r w:rsidR="0014259B">
        <w:rPr>
          <w:rFonts w:ascii="Times New Roman" w:hAnsi="Times New Roman" w:cs="Times New Roman"/>
          <w:sz w:val="24"/>
          <w:szCs w:val="24"/>
        </w:rPr>
        <w:t xml:space="preserve">not </w:t>
      </w:r>
      <w:r>
        <w:rPr>
          <w:rFonts w:ascii="Times New Roman" w:hAnsi="Times New Roman" w:cs="Times New Roman"/>
          <w:sz w:val="24"/>
          <w:szCs w:val="24"/>
        </w:rPr>
        <w:t>for the current COVID 19 epidemic. The company wanting area around sales has been its cost of goods sold. The company increase in the revenue is less than the increase in the cost of goods sold. This trend is not optimal as the company should try to operate very cost effective if it has to survive. Actually cost saving is the difference between failure and success of any business</w:t>
      </w:r>
      <w:r w:rsidR="0014259B">
        <w:rPr>
          <w:rFonts w:ascii="Times New Roman" w:hAnsi="Times New Roman" w:cs="Times New Roman"/>
          <w:sz w:val="24"/>
          <w:szCs w:val="24"/>
        </w:rPr>
        <w:t xml:space="preserve">. </w:t>
      </w:r>
      <w:r w:rsidR="00027B22">
        <w:rPr>
          <w:rFonts w:ascii="Times New Roman" w:hAnsi="Times New Roman" w:cs="Times New Roman"/>
          <w:sz w:val="24"/>
          <w:szCs w:val="24"/>
        </w:rPr>
        <w:t>Comparing the increase in revenue and cost of goods sold, the figures have been 5.03% against 6.22%, 10.44% against 12.12% and 7.21% against 8.73% for the years 2017, 2018 and 2019 respectively.</w:t>
      </w:r>
    </w:p>
    <w:p w14:paraId="258269D9" w14:textId="77777777" w:rsidR="00027B22" w:rsidRPr="001276DA" w:rsidRDefault="00027B22" w:rsidP="009D1A11">
      <w:pPr>
        <w:spacing w:line="480" w:lineRule="auto"/>
        <w:jc w:val="both"/>
        <w:rPr>
          <w:rFonts w:ascii="Times New Roman" w:hAnsi="Times New Roman" w:cs="Times New Roman"/>
          <w:b/>
          <w:sz w:val="24"/>
          <w:szCs w:val="24"/>
        </w:rPr>
      </w:pPr>
      <w:r w:rsidRPr="001276DA">
        <w:rPr>
          <w:rFonts w:ascii="Times New Roman" w:hAnsi="Times New Roman" w:cs="Times New Roman"/>
          <w:b/>
          <w:sz w:val="24"/>
          <w:szCs w:val="24"/>
        </w:rPr>
        <w:lastRenderedPageBreak/>
        <w:t>Operating Expenses</w:t>
      </w:r>
    </w:p>
    <w:p w14:paraId="17235E23" w14:textId="77777777" w:rsidR="00347CB2" w:rsidRDefault="00027B22"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The company has experienced an increase in the operating expenses over the years</w:t>
      </w:r>
      <w:r w:rsidR="001276DA">
        <w:rPr>
          <w:rFonts w:ascii="Times New Roman" w:hAnsi="Times New Roman" w:cs="Times New Roman"/>
          <w:sz w:val="24"/>
          <w:szCs w:val="24"/>
        </w:rPr>
        <w:t>. Of key interest is the interest expense which has been rising over time. This means that the company is either using too much debt or using expensive sources of debt finance. For the year 2019, the company paid interest amounting to 339.8 million up from 97.3 million in 2017. The company needs to be sure that neither of the conditions mentioned above is happening or else seek a remedy for the situation</w:t>
      </w:r>
    </w:p>
    <w:p w14:paraId="42DF0FF3" w14:textId="77777777" w:rsidR="001276DA" w:rsidRPr="00C85168" w:rsidRDefault="001276DA" w:rsidP="009D1A11">
      <w:pPr>
        <w:spacing w:line="480" w:lineRule="auto"/>
        <w:jc w:val="both"/>
        <w:rPr>
          <w:rFonts w:ascii="Times New Roman" w:hAnsi="Times New Roman" w:cs="Times New Roman"/>
          <w:b/>
          <w:sz w:val="24"/>
          <w:szCs w:val="24"/>
        </w:rPr>
      </w:pPr>
      <w:r w:rsidRPr="00C85168">
        <w:rPr>
          <w:rFonts w:ascii="Times New Roman" w:hAnsi="Times New Roman" w:cs="Times New Roman"/>
          <w:b/>
          <w:sz w:val="24"/>
          <w:szCs w:val="24"/>
        </w:rPr>
        <w:t>Return on Assets</w:t>
      </w:r>
    </w:p>
    <w:p w14:paraId="0273AFB4" w14:textId="77777777" w:rsidR="00347CB2" w:rsidRDefault="00C85168"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company trend over the years seems stable. It has operated at an average of 19% over the last two years down from 20% return on assets. The company is would have continued to perform better on this area but with the current </w:t>
      </w:r>
      <w:r w:rsidR="00EA0068">
        <w:rPr>
          <w:rFonts w:ascii="Times New Roman" w:hAnsi="Times New Roman" w:cs="Times New Roman"/>
          <w:sz w:val="24"/>
          <w:szCs w:val="24"/>
        </w:rPr>
        <w:t>epidemic</w:t>
      </w:r>
      <w:r>
        <w:rPr>
          <w:rFonts w:ascii="Times New Roman" w:hAnsi="Times New Roman" w:cs="Times New Roman"/>
          <w:sz w:val="24"/>
          <w:szCs w:val="24"/>
        </w:rPr>
        <w:t xml:space="preserve"> and restricted movement of persons, the company return on assets are expected to reduce this year but increase to their level in the coming years.</w:t>
      </w:r>
    </w:p>
    <w:p w14:paraId="2B283860" w14:textId="77777777" w:rsidR="00EA0068" w:rsidRPr="00EA0068" w:rsidRDefault="00EA0068" w:rsidP="009D1A11">
      <w:pPr>
        <w:spacing w:line="480" w:lineRule="auto"/>
        <w:jc w:val="both"/>
        <w:rPr>
          <w:rFonts w:ascii="Times New Roman" w:hAnsi="Times New Roman" w:cs="Times New Roman"/>
          <w:b/>
          <w:sz w:val="24"/>
          <w:szCs w:val="24"/>
        </w:rPr>
      </w:pPr>
      <w:r w:rsidRPr="00EA0068">
        <w:rPr>
          <w:rFonts w:ascii="Times New Roman" w:hAnsi="Times New Roman" w:cs="Times New Roman"/>
          <w:b/>
          <w:sz w:val="24"/>
          <w:szCs w:val="24"/>
        </w:rPr>
        <w:t>Return on invested capital</w:t>
      </w:r>
    </w:p>
    <w:p w14:paraId="41078641" w14:textId="0D5A9C12" w:rsidR="00EA0068" w:rsidRDefault="00EA0068"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Starbuck has performed well in terms of its return on invested capital. The company reported a </w:t>
      </w:r>
      <w:r w:rsidR="00B7128E">
        <w:rPr>
          <w:rFonts w:ascii="Times New Roman" w:hAnsi="Times New Roman" w:cs="Times New Roman"/>
          <w:sz w:val="24"/>
          <w:szCs w:val="24"/>
        </w:rPr>
        <w:t>ratio</w:t>
      </w:r>
      <w:r>
        <w:rPr>
          <w:rFonts w:ascii="Times New Roman" w:hAnsi="Times New Roman" w:cs="Times New Roman"/>
          <w:sz w:val="24"/>
          <w:szCs w:val="24"/>
        </w:rPr>
        <w:t xml:space="preserve"> of 27 which was an increase from the ratio of 24 in 2018. The company was expected to continue and probably go beyond 30 this year but due to the current epidemic, the company will experience less sales and as a consequence less return on invested capital.</w:t>
      </w:r>
    </w:p>
    <w:p w14:paraId="58B6521D" w14:textId="77777777" w:rsidR="00EA0068" w:rsidRDefault="00EA0068" w:rsidP="009D1A11">
      <w:pPr>
        <w:spacing w:line="480" w:lineRule="auto"/>
        <w:jc w:val="both"/>
        <w:rPr>
          <w:rFonts w:ascii="Times New Roman" w:hAnsi="Times New Roman" w:cs="Times New Roman"/>
          <w:b/>
          <w:sz w:val="24"/>
          <w:szCs w:val="24"/>
        </w:rPr>
      </w:pPr>
      <w:r>
        <w:rPr>
          <w:rFonts w:ascii="Times New Roman" w:hAnsi="Times New Roman" w:cs="Times New Roman"/>
          <w:b/>
          <w:sz w:val="24"/>
          <w:szCs w:val="24"/>
        </w:rPr>
        <w:t>Liquidity position</w:t>
      </w:r>
    </w:p>
    <w:p w14:paraId="65790EF4" w14:textId="77777777" w:rsidR="00EA0068" w:rsidRDefault="00EA0068" w:rsidP="009D1A11">
      <w:pPr>
        <w:spacing w:line="480" w:lineRule="auto"/>
        <w:jc w:val="both"/>
        <w:rPr>
          <w:rFonts w:ascii="Times New Roman" w:hAnsi="Times New Roman" w:cs="Times New Roman"/>
          <w:sz w:val="24"/>
          <w:szCs w:val="24"/>
        </w:rPr>
      </w:pPr>
      <w:r w:rsidRPr="00EA0068">
        <w:rPr>
          <w:rFonts w:ascii="Times New Roman" w:hAnsi="Times New Roman" w:cs="Times New Roman"/>
          <w:sz w:val="24"/>
          <w:szCs w:val="24"/>
        </w:rPr>
        <w:t xml:space="preserve">As measured by </w:t>
      </w:r>
      <w:r>
        <w:rPr>
          <w:rFonts w:ascii="Times New Roman" w:hAnsi="Times New Roman" w:cs="Times New Roman"/>
          <w:sz w:val="24"/>
          <w:szCs w:val="24"/>
        </w:rPr>
        <w:t xml:space="preserve">the current ratio, the company performed not adequately in 2019. It has been experiencing reducing liquidity as seen by a decrease from 2.2 in 2018 to the current ratio of 0.9. </w:t>
      </w:r>
      <w:r w:rsidR="00D61386">
        <w:rPr>
          <w:rFonts w:ascii="Times New Roman" w:hAnsi="Times New Roman" w:cs="Times New Roman"/>
          <w:sz w:val="24"/>
          <w:szCs w:val="24"/>
        </w:rPr>
        <w:t>The</w:t>
      </w:r>
      <w:r>
        <w:rPr>
          <w:rFonts w:ascii="Times New Roman" w:hAnsi="Times New Roman" w:cs="Times New Roman"/>
          <w:sz w:val="24"/>
          <w:szCs w:val="24"/>
        </w:rPr>
        <w:t xml:space="preserve"> company was not expected to perform well as the trend has not been promising. It is </w:t>
      </w:r>
      <w:r>
        <w:rPr>
          <w:rFonts w:ascii="Times New Roman" w:hAnsi="Times New Roman" w:cs="Times New Roman"/>
          <w:sz w:val="24"/>
          <w:szCs w:val="24"/>
        </w:rPr>
        <w:lastRenderedPageBreak/>
        <w:t>expected that the COVID 19 epidemic will compromise the situation but the company will sail through.</w:t>
      </w:r>
    </w:p>
    <w:p w14:paraId="703FA079" w14:textId="77777777" w:rsidR="007E2B61" w:rsidRPr="000C4AB6" w:rsidRDefault="007E2B61" w:rsidP="009D1A11">
      <w:pPr>
        <w:spacing w:line="480" w:lineRule="auto"/>
        <w:jc w:val="both"/>
        <w:rPr>
          <w:rFonts w:ascii="Times New Roman" w:hAnsi="Times New Roman" w:cs="Times New Roman"/>
          <w:b/>
          <w:sz w:val="24"/>
          <w:szCs w:val="24"/>
        </w:rPr>
      </w:pPr>
      <w:r w:rsidRPr="000C4AB6">
        <w:rPr>
          <w:rFonts w:ascii="Times New Roman" w:hAnsi="Times New Roman" w:cs="Times New Roman"/>
          <w:b/>
          <w:sz w:val="24"/>
          <w:szCs w:val="24"/>
        </w:rPr>
        <w:t>Overall performance</w:t>
      </w:r>
    </w:p>
    <w:p w14:paraId="53FC2922" w14:textId="77777777" w:rsidR="007E2B61" w:rsidRPr="00EA0068" w:rsidRDefault="007E2B61"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overall trend for the company over the last four years has been promising. Safe for the </w:t>
      </w:r>
      <w:r w:rsidR="00D25CA2">
        <w:rPr>
          <w:rFonts w:ascii="Times New Roman" w:hAnsi="Times New Roman" w:cs="Times New Roman"/>
          <w:sz w:val="24"/>
          <w:szCs w:val="24"/>
        </w:rPr>
        <w:t>few issues raised above, the company performed well and even compared with its competitors in the market. The overall performance was expected to continue well and promise improvement. Although the trend has been affected by the COVID 19 epidemic, situations will improve as the epidemic is contained and business goes back to normal.</w:t>
      </w:r>
    </w:p>
    <w:p w14:paraId="0BC2DBD7" w14:textId="77777777" w:rsidR="00347CB2" w:rsidRDefault="00347CB2" w:rsidP="009D1A11">
      <w:pPr>
        <w:spacing w:line="480" w:lineRule="auto"/>
        <w:jc w:val="both"/>
        <w:rPr>
          <w:rFonts w:ascii="Times New Roman" w:hAnsi="Times New Roman" w:cs="Times New Roman"/>
          <w:b/>
          <w:sz w:val="24"/>
          <w:szCs w:val="24"/>
        </w:rPr>
      </w:pPr>
      <w:r>
        <w:rPr>
          <w:rFonts w:ascii="Times New Roman" w:hAnsi="Times New Roman" w:cs="Times New Roman"/>
          <w:b/>
          <w:sz w:val="24"/>
          <w:szCs w:val="24"/>
        </w:rPr>
        <w:t>Company performance analysis over the last quarter</w:t>
      </w:r>
    </w:p>
    <w:p w14:paraId="4D787C74" w14:textId="7F19DAD9" w:rsidR="00347CB2" w:rsidRDefault="00347CB2"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company performance over the years has been </w:t>
      </w:r>
      <w:r w:rsidR="00B7128E">
        <w:rPr>
          <w:rFonts w:ascii="Times New Roman" w:hAnsi="Times New Roman" w:cs="Times New Roman"/>
          <w:sz w:val="24"/>
          <w:szCs w:val="24"/>
        </w:rPr>
        <w:t>quite</w:t>
      </w:r>
      <w:r>
        <w:rPr>
          <w:rFonts w:ascii="Times New Roman" w:hAnsi="Times New Roman" w:cs="Times New Roman"/>
          <w:sz w:val="24"/>
          <w:szCs w:val="24"/>
        </w:rPr>
        <w:t xml:space="preserve"> commendable as </w:t>
      </w:r>
      <w:r w:rsidR="00B7128E">
        <w:rPr>
          <w:rFonts w:ascii="Times New Roman" w:hAnsi="Times New Roman" w:cs="Times New Roman"/>
          <w:sz w:val="24"/>
          <w:szCs w:val="24"/>
        </w:rPr>
        <w:t>analysed</w:t>
      </w:r>
      <w:r>
        <w:rPr>
          <w:rFonts w:ascii="Times New Roman" w:hAnsi="Times New Roman" w:cs="Times New Roman"/>
          <w:sz w:val="24"/>
          <w:szCs w:val="24"/>
        </w:rPr>
        <w:t xml:space="preserve"> in the review till the inception of the COVID 19 which has been a critical drawback on the general economic performance. The ratios computed at the closing of the second quarter analysis ended march 31 2020 have depicted a general decline in the performance of the firm compared to a similar quarter in the previous year of 2019. The gross profit margins showed a decline of 2% from the previous year record of 68.09 to the current year 66.68. According to the CEO report during the quarter, this was termed to have been contributed by the 5% decline in the sales of the company and its subsidiaries all over the world. The declines have been explained to be as an effect of the current pandemic which has discouraged the normal restaurant operations in the globe.</w:t>
      </w:r>
    </w:p>
    <w:p w14:paraId="224B5492" w14:textId="0EB1432F" w:rsidR="00347CB2" w:rsidRDefault="00347CB2"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a result of COVID 19 the sales effect, the other income related ratios have shown a similar decline over this quarter compared to the previous year’s performance. With the operating profits of the business declining by a net of 5% from 13.60 to 8.12, this implies that the company has not been in a position to adjust on its expenses so as to have a saving for the shareholder. According to the communication by Kevin the CEO, the firm had increased cost </w:t>
      </w:r>
      <w:r>
        <w:rPr>
          <w:rFonts w:ascii="Times New Roman" w:hAnsi="Times New Roman" w:cs="Times New Roman"/>
          <w:sz w:val="24"/>
          <w:szCs w:val="24"/>
        </w:rPr>
        <w:lastRenderedPageBreak/>
        <w:t>to ensure safety of the customers and employee as they interact within Starbuck store. The ratio for return on assets shows a slight decline of approximately 2% due to the fact that assets will not change over short duration. On the contr</w:t>
      </w:r>
      <w:r w:rsidR="00B7128E">
        <w:rPr>
          <w:rFonts w:ascii="Times New Roman" w:hAnsi="Times New Roman" w:cs="Times New Roman"/>
          <w:sz w:val="24"/>
          <w:szCs w:val="24"/>
        </w:rPr>
        <w:t>ar</w:t>
      </w:r>
      <w:r>
        <w:rPr>
          <w:rFonts w:ascii="Times New Roman" w:hAnsi="Times New Roman" w:cs="Times New Roman"/>
          <w:sz w:val="24"/>
          <w:szCs w:val="24"/>
        </w:rPr>
        <w:t>y, the return on equity showed a positive improvement even though from a negative performance of -10% to -4% which may be attributed to the change in the accumulated retained loss over the period.</w:t>
      </w:r>
    </w:p>
    <w:p w14:paraId="3EF82421" w14:textId="77777777" w:rsidR="00347CB2" w:rsidRDefault="00347CB2"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Looking into the future performance, according to the prediction by the company during the quarterly report, the company anticipated worse situation during the </w:t>
      </w:r>
      <w:r w:rsidR="000C4AB6">
        <w:rPr>
          <w:rFonts w:ascii="Times New Roman" w:hAnsi="Times New Roman" w:cs="Times New Roman"/>
          <w:sz w:val="24"/>
          <w:szCs w:val="24"/>
        </w:rPr>
        <w:t>second quarter</w:t>
      </w:r>
      <w:r>
        <w:rPr>
          <w:rFonts w:ascii="Times New Roman" w:hAnsi="Times New Roman" w:cs="Times New Roman"/>
          <w:sz w:val="24"/>
          <w:szCs w:val="24"/>
        </w:rPr>
        <w:t xml:space="preserve"> from April to June were the COVID 19 impacts were expected to be more severe and sales are expected to further decline during this period. The company had put in place measure to keep the cost during the period at a lower level so as to maintain the same level of profitability or minimize the decline. However COVID 19 may be thought to have created an avenue to create better customer relations which may be a brand creation of supremacy and may benefit the company in the long run.</w:t>
      </w:r>
    </w:p>
    <w:p w14:paraId="508EDD94" w14:textId="77777777" w:rsidR="000C4AB6" w:rsidRDefault="00347CB2"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Within the last quarter of the year from July to September the company has anticipated that the impact of COVID 19 will have reduced with the expected reopening of economies and sales will move to the normal level with even a more expectation of better performance than the previous last quarter. The company intends to apply intensive marketing so as to claim more market share over their competitor. With the tough time experienced, the company will be expected to do much better with strategies to cut on cost and with more vibrant strategies to expand market through online sal</w:t>
      </w:r>
      <w:r w:rsidR="000C4AB6">
        <w:rPr>
          <w:rFonts w:ascii="Times New Roman" w:hAnsi="Times New Roman" w:cs="Times New Roman"/>
          <w:sz w:val="24"/>
          <w:szCs w:val="24"/>
        </w:rPr>
        <w:t>e and outside catering services.</w:t>
      </w:r>
    </w:p>
    <w:p w14:paraId="13D75D92" w14:textId="77777777" w:rsidR="009D1A11" w:rsidRPr="00366AAC" w:rsidRDefault="009D1A11" w:rsidP="009D1A11">
      <w:pPr>
        <w:spacing w:line="480" w:lineRule="auto"/>
        <w:jc w:val="both"/>
        <w:rPr>
          <w:rFonts w:ascii="Times New Roman" w:hAnsi="Times New Roman" w:cs="Times New Roman"/>
          <w:b/>
          <w:sz w:val="24"/>
          <w:szCs w:val="24"/>
        </w:rPr>
      </w:pPr>
      <w:r w:rsidRPr="00366AAC">
        <w:rPr>
          <w:rFonts w:ascii="Times New Roman" w:hAnsi="Times New Roman" w:cs="Times New Roman"/>
          <w:b/>
          <w:sz w:val="24"/>
          <w:szCs w:val="24"/>
        </w:rPr>
        <w:t xml:space="preserve">Recommended </w:t>
      </w:r>
      <w:r w:rsidR="00366AAC" w:rsidRPr="00366AAC">
        <w:rPr>
          <w:rFonts w:ascii="Times New Roman" w:hAnsi="Times New Roman" w:cs="Times New Roman"/>
          <w:b/>
          <w:sz w:val="24"/>
          <w:szCs w:val="24"/>
        </w:rPr>
        <w:t>Remedial Measures</w:t>
      </w:r>
    </w:p>
    <w:p w14:paraId="482D659B" w14:textId="77777777" w:rsidR="00365680" w:rsidRPr="009D1A11" w:rsidRDefault="000C4AB6" w:rsidP="009D1A1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company can try to seek for cheaper inputs in the future to reduce its cost of sales. This will increase the profitability and improve in other measures of performance. The company can also continue to seek more franchise opportunities to expand its market share. Lastly the </w:t>
      </w:r>
      <w:r>
        <w:rPr>
          <w:rFonts w:ascii="Times New Roman" w:hAnsi="Times New Roman" w:cs="Times New Roman"/>
          <w:sz w:val="24"/>
          <w:szCs w:val="24"/>
        </w:rPr>
        <w:lastRenderedPageBreak/>
        <w:t xml:space="preserve">company can seek cheaper sources of debt finance and if not available, major on equity financing at this time when </w:t>
      </w:r>
      <w:r w:rsidR="009D1A11">
        <w:rPr>
          <w:rFonts w:ascii="Times New Roman" w:hAnsi="Times New Roman" w:cs="Times New Roman"/>
          <w:sz w:val="24"/>
          <w:szCs w:val="24"/>
        </w:rPr>
        <w:t>it’s</w:t>
      </w:r>
      <w:r>
        <w:rPr>
          <w:rFonts w:ascii="Times New Roman" w:hAnsi="Times New Roman" w:cs="Times New Roman"/>
          <w:sz w:val="24"/>
          <w:szCs w:val="24"/>
        </w:rPr>
        <w:t xml:space="preserve"> expanding in operations.</w:t>
      </w:r>
    </w:p>
    <w:sectPr w:rsidR="00365680" w:rsidRPr="009D1A1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D9EFA" w14:textId="77777777" w:rsidR="008913BD" w:rsidRDefault="008913BD" w:rsidP="00B7128E">
      <w:pPr>
        <w:spacing w:after="0" w:line="240" w:lineRule="auto"/>
      </w:pPr>
      <w:r>
        <w:separator/>
      </w:r>
    </w:p>
  </w:endnote>
  <w:endnote w:type="continuationSeparator" w:id="0">
    <w:p w14:paraId="4A04AAA4" w14:textId="77777777" w:rsidR="008913BD" w:rsidRDefault="008913BD" w:rsidP="00B71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60A3E" w14:textId="77777777" w:rsidR="008913BD" w:rsidRDefault="008913BD" w:rsidP="00B7128E">
      <w:pPr>
        <w:spacing w:after="0" w:line="240" w:lineRule="auto"/>
      </w:pPr>
      <w:r>
        <w:separator/>
      </w:r>
    </w:p>
  </w:footnote>
  <w:footnote w:type="continuationSeparator" w:id="0">
    <w:p w14:paraId="19018817" w14:textId="77777777" w:rsidR="008913BD" w:rsidRDefault="008913BD" w:rsidP="00B71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12137399"/>
      <w:docPartObj>
        <w:docPartGallery w:val="Page Numbers (Top of Page)"/>
        <w:docPartUnique/>
      </w:docPartObj>
    </w:sdtPr>
    <w:sdtEndPr>
      <w:rPr>
        <w:noProof/>
      </w:rPr>
    </w:sdtEndPr>
    <w:sdtContent>
      <w:p w14:paraId="24ADB10E" w14:textId="399A3BDC" w:rsidR="00B7128E" w:rsidRPr="00B7128E" w:rsidRDefault="00B7128E">
        <w:pPr>
          <w:pStyle w:val="Header"/>
          <w:jc w:val="right"/>
          <w:rPr>
            <w:rFonts w:ascii="Times New Roman" w:hAnsi="Times New Roman" w:cs="Times New Roman"/>
            <w:sz w:val="24"/>
            <w:szCs w:val="24"/>
          </w:rPr>
        </w:pPr>
        <w:r w:rsidRPr="00B7128E">
          <w:rPr>
            <w:rFonts w:ascii="Times New Roman" w:hAnsi="Times New Roman" w:cs="Times New Roman"/>
            <w:sz w:val="24"/>
            <w:szCs w:val="24"/>
          </w:rPr>
          <w:t>Su</w:t>
        </w:r>
        <w:r>
          <w:rPr>
            <w:rFonts w:ascii="Times New Roman" w:hAnsi="Times New Roman" w:cs="Times New Roman"/>
            <w:sz w:val="24"/>
            <w:szCs w:val="24"/>
          </w:rPr>
          <w:t>rname</w:t>
        </w:r>
        <w:r w:rsidRPr="00B7128E">
          <w:rPr>
            <w:rFonts w:ascii="Times New Roman" w:hAnsi="Times New Roman" w:cs="Times New Roman"/>
            <w:sz w:val="24"/>
            <w:szCs w:val="24"/>
          </w:rPr>
          <w:t xml:space="preserve"> </w:t>
        </w:r>
        <w:r w:rsidRPr="00B7128E">
          <w:rPr>
            <w:rFonts w:ascii="Times New Roman" w:hAnsi="Times New Roman" w:cs="Times New Roman"/>
            <w:sz w:val="24"/>
            <w:szCs w:val="24"/>
          </w:rPr>
          <w:fldChar w:fldCharType="begin"/>
        </w:r>
        <w:r w:rsidRPr="00B7128E">
          <w:rPr>
            <w:rFonts w:ascii="Times New Roman" w:hAnsi="Times New Roman" w:cs="Times New Roman"/>
            <w:sz w:val="24"/>
            <w:szCs w:val="24"/>
          </w:rPr>
          <w:instrText xml:space="preserve"> PAGE   \* MERGEFORMAT </w:instrText>
        </w:r>
        <w:r w:rsidRPr="00B7128E">
          <w:rPr>
            <w:rFonts w:ascii="Times New Roman" w:hAnsi="Times New Roman" w:cs="Times New Roman"/>
            <w:sz w:val="24"/>
            <w:szCs w:val="24"/>
          </w:rPr>
          <w:fldChar w:fldCharType="separate"/>
        </w:r>
        <w:r w:rsidRPr="00B7128E">
          <w:rPr>
            <w:rFonts w:ascii="Times New Roman" w:hAnsi="Times New Roman" w:cs="Times New Roman"/>
            <w:noProof/>
            <w:sz w:val="24"/>
            <w:szCs w:val="24"/>
          </w:rPr>
          <w:t>2</w:t>
        </w:r>
        <w:r w:rsidRPr="00B7128E">
          <w:rPr>
            <w:rFonts w:ascii="Times New Roman" w:hAnsi="Times New Roman" w:cs="Times New Roman"/>
            <w:noProof/>
            <w:sz w:val="24"/>
            <w:szCs w:val="24"/>
          </w:rPr>
          <w:fldChar w:fldCharType="end"/>
        </w:r>
      </w:p>
    </w:sdtContent>
  </w:sdt>
  <w:p w14:paraId="48F0443D" w14:textId="77777777" w:rsidR="00B7128E" w:rsidRDefault="00B712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0tTS0MDAyNTe0sDRS0lEKTi0uzszPAykwqgUA6FKbOywAAAA="/>
  </w:docVars>
  <w:rsids>
    <w:rsidRoot w:val="00365680"/>
    <w:rsid w:val="00027B22"/>
    <w:rsid w:val="000C4AB6"/>
    <w:rsid w:val="001276DA"/>
    <w:rsid w:val="0014259B"/>
    <w:rsid w:val="00274E53"/>
    <w:rsid w:val="00347CB2"/>
    <w:rsid w:val="00365680"/>
    <w:rsid w:val="00366AAC"/>
    <w:rsid w:val="007E2B61"/>
    <w:rsid w:val="008913BD"/>
    <w:rsid w:val="009D1A11"/>
    <w:rsid w:val="00B7128E"/>
    <w:rsid w:val="00C71809"/>
    <w:rsid w:val="00C85168"/>
    <w:rsid w:val="00C94F40"/>
    <w:rsid w:val="00D25CA2"/>
    <w:rsid w:val="00D61386"/>
    <w:rsid w:val="00EA0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E19B4"/>
  <w15:chartTrackingRefBased/>
  <w15:docId w15:val="{60674927-CF89-48F2-BFA3-0CDF71D6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28E"/>
  </w:style>
  <w:style w:type="paragraph" w:styleId="Footer">
    <w:name w:val="footer"/>
    <w:basedOn w:val="Normal"/>
    <w:link w:val="FooterChar"/>
    <w:uiPriority w:val="99"/>
    <w:unhideWhenUsed/>
    <w:rsid w:val="00B71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712283">
      <w:bodyDiv w:val="1"/>
      <w:marLeft w:val="0"/>
      <w:marRight w:val="0"/>
      <w:marTop w:val="0"/>
      <w:marBottom w:val="0"/>
      <w:divBdr>
        <w:top w:val="none" w:sz="0" w:space="0" w:color="auto"/>
        <w:left w:val="none" w:sz="0" w:space="0" w:color="auto"/>
        <w:bottom w:val="none" w:sz="0" w:space="0" w:color="auto"/>
        <w:right w:val="none" w:sz="0" w:space="0" w:color="auto"/>
      </w:divBdr>
    </w:div>
    <w:div w:id="206000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2020-05-05T21:29:00Z</dcterms:created>
  <dcterms:modified xsi:type="dcterms:W3CDTF">2020-05-05T21:29:00Z</dcterms:modified>
</cp:coreProperties>
</file>